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FE" w:rsidRDefault="00E802FE" w:rsidP="00E802FE">
      <w:pPr>
        <w:jc w:val="center"/>
        <w:rPr>
          <w:bCs/>
          <w:lang w:val="ru-RU"/>
        </w:rPr>
      </w:pPr>
      <w:r>
        <w:rPr>
          <w:bCs/>
          <w:lang w:val="ru-RU"/>
        </w:rPr>
        <w:t>СОБРАНИЕ ДЕПУТАТОВ</w:t>
      </w:r>
    </w:p>
    <w:p w:rsidR="00E802FE" w:rsidRDefault="00E802FE" w:rsidP="00E802FE">
      <w:pPr>
        <w:jc w:val="center"/>
        <w:rPr>
          <w:bCs/>
          <w:lang w:val="ru-RU"/>
        </w:rPr>
      </w:pPr>
      <w:r>
        <w:rPr>
          <w:bCs/>
          <w:lang w:val="ru-RU"/>
        </w:rPr>
        <w:t>НИЖЕНСКОГО СЕЛЬСОВЕТА</w:t>
      </w:r>
    </w:p>
    <w:p w:rsidR="00E802FE" w:rsidRDefault="00E802FE" w:rsidP="00E802FE">
      <w:pPr>
        <w:jc w:val="center"/>
        <w:rPr>
          <w:bCs/>
          <w:lang w:val="ru-RU"/>
        </w:rPr>
      </w:pPr>
      <w:r>
        <w:rPr>
          <w:bCs/>
          <w:lang w:val="ru-RU"/>
        </w:rPr>
        <w:t>Черемисиновского района Курской области</w:t>
      </w:r>
    </w:p>
    <w:p w:rsidR="00E802FE" w:rsidRDefault="00E802FE" w:rsidP="00E802FE">
      <w:pPr>
        <w:jc w:val="center"/>
        <w:rPr>
          <w:bCs/>
          <w:lang w:val="ru-RU"/>
        </w:rPr>
      </w:pPr>
    </w:p>
    <w:p w:rsidR="00E802FE" w:rsidRDefault="00E802FE" w:rsidP="00E802FE">
      <w:pPr>
        <w:jc w:val="center"/>
        <w:rPr>
          <w:b/>
          <w:bCs/>
          <w:lang w:val="ru-RU"/>
        </w:rPr>
      </w:pPr>
      <w:r>
        <w:rPr>
          <w:bCs/>
          <w:lang w:val="ru-RU"/>
        </w:rPr>
        <w:t>РЕШЕНИЕ</w:t>
      </w:r>
    </w:p>
    <w:p w:rsidR="00E802FE" w:rsidRDefault="00E802FE" w:rsidP="00E802FE">
      <w:pPr>
        <w:jc w:val="center"/>
        <w:rPr>
          <w:lang w:val="ru-RU"/>
        </w:rPr>
      </w:pPr>
    </w:p>
    <w:p w:rsidR="00E802FE" w:rsidRDefault="00E802FE" w:rsidP="00E802FE">
      <w:pPr>
        <w:rPr>
          <w:lang w:val="ru-RU"/>
        </w:rPr>
      </w:pPr>
      <w:r>
        <w:rPr>
          <w:color w:val="000000"/>
          <w:u w:val="single"/>
          <w:lang w:val="ru-RU"/>
        </w:rPr>
        <w:t>от 04.06. 2020 г. № 34/1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2FE" w:rsidRDefault="00E802FE" w:rsidP="00E802FE">
      <w:pPr>
        <w:rPr>
          <w:lang w:val="ru-RU"/>
        </w:rPr>
      </w:pPr>
      <w:r>
        <w:rPr>
          <w:lang w:val="ru-RU"/>
        </w:rPr>
        <w:t xml:space="preserve">      </w:t>
      </w:r>
      <w:r>
        <w:rPr>
          <w:color w:val="000000"/>
          <w:lang w:val="ru-RU"/>
        </w:rPr>
        <w:t>д. Мяснянкино</w:t>
      </w:r>
      <w:r>
        <w:rPr>
          <w:b/>
          <w:bCs/>
          <w:color w:val="000000"/>
          <w:lang w:val="ru-RU"/>
        </w:rPr>
        <w:t xml:space="preserve"> </w:t>
      </w:r>
    </w:p>
    <w:p w:rsidR="00E802FE" w:rsidRDefault="00E802FE" w:rsidP="00E802FE">
      <w:pPr>
        <w:rPr>
          <w:lang w:val="ru-RU"/>
        </w:rPr>
      </w:pPr>
    </w:p>
    <w:p w:rsidR="00E802FE" w:rsidRDefault="00E802FE" w:rsidP="00E802FE">
      <w:pPr>
        <w:rPr>
          <w:lang w:val="ru-RU"/>
        </w:rPr>
      </w:pPr>
      <w:r>
        <w:rPr>
          <w:lang w:val="ru-RU"/>
        </w:rPr>
        <w:t xml:space="preserve">О внесении изменений в решение Собрания депутатов Ниженского сельсовета от 14.12.2018 г № 15/2 «Об утверждении порядка предоставления муниципальных </w:t>
      </w:r>
    </w:p>
    <w:p w:rsidR="00E802FE" w:rsidRDefault="00E802FE" w:rsidP="00E802FE">
      <w:pPr>
        <w:rPr>
          <w:lang w:val="ru-RU"/>
        </w:rPr>
      </w:pPr>
      <w:r>
        <w:rPr>
          <w:lang w:val="ru-RU"/>
        </w:rPr>
        <w:t>гарантий по инвестиционным проектам за счет средств местного бюджета»</w:t>
      </w:r>
    </w:p>
    <w:p w:rsidR="00E802FE" w:rsidRDefault="00E802FE" w:rsidP="00E802FE">
      <w:pPr>
        <w:rPr>
          <w:lang w:val="ru-RU"/>
        </w:rPr>
      </w:pPr>
    </w:p>
    <w:p w:rsidR="00E802FE" w:rsidRDefault="00E802FE" w:rsidP="00E802FE">
      <w:pPr>
        <w:rPr>
          <w:lang w:val="ru-RU"/>
        </w:rPr>
      </w:pPr>
      <w:r>
        <w:rPr>
          <w:lang w:val="ru-RU"/>
        </w:rPr>
        <w:t xml:space="preserve">   На основании Бюджетного кодекса Российской Федерации Собрание депутатов Ниженского сельсовета РЕШИЛО:</w:t>
      </w:r>
    </w:p>
    <w:p w:rsidR="00E802FE" w:rsidRDefault="00E802FE" w:rsidP="00E802FE">
      <w:pPr>
        <w:rPr>
          <w:lang w:val="ru-RU"/>
        </w:rPr>
      </w:pPr>
    </w:p>
    <w:p w:rsidR="00E802FE" w:rsidRDefault="00E802FE" w:rsidP="00E802FE">
      <w:pPr>
        <w:jc w:val="both"/>
        <w:rPr>
          <w:lang w:val="ru-RU"/>
        </w:rPr>
      </w:pPr>
      <w:r>
        <w:rPr>
          <w:lang w:val="ru-RU"/>
        </w:rPr>
        <w:t xml:space="preserve">    1. В Порядке предоставления муниципальных гарантий по </w:t>
      </w:r>
      <w:proofErr w:type="gramStart"/>
      <w:r>
        <w:rPr>
          <w:lang w:val="ru-RU"/>
        </w:rPr>
        <w:t>инвестиционным</w:t>
      </w:r>
      <w:proofErr w:type="gramEnd"/>
    </w:p>
    <w:p w:rsidR="00E802FE" w:rsidRDefault="00E802FE" w:rsidP="00E802FE">
      <w:pPr>
        <w:jc w:val="both"/>
        <w:rPr>
          <w:lang w:val="ru-RU"/>
        </w:rPr>
      </w:pPr>
      <w:r>
        <w:rPr>
          <w:lang w:val="ru-RU"/>
        </w:rPr>
        <w:t>проектам за счет средств местного бюджета:</w:t>
      </w:r>
    </w:p>
    <w:p w:rsidR="00E802FE" w:rsidRDefault="00E802FE" w:rsidP="00E802FE">
      <w:pPr>
        <w:rPr>
          <w:lang w:val="ru-RU"/>
        </w:rPr>
      </w:pPr>
      <w:r>
        <w:rPr>
          <w:lang w:val="ru-RU"/>
        </w:rPr>
        <w:t xml:space="preserve">    1.1. пункт 1.5.  части 1  изложить в новой редакции:</w:t>
      </w:r>
    </w:p>
    <w:p w:rsidR="00E802FE" w:rsidRDefault="00E802FE" w:rsidP="00E802FE">
      <w:pPr>
        <w:ind w:firstLine="540"/>
        <w:rPr>
          <w:lang w:val="ru-RU" w:eastAsia="ru-RU"/>
        </w:rPr>
      </w:pPr>
      <w:r>
        <w:rPr>
          <w:lang w:val="ru-RU" w:eastAsia="ru-RU"/>
        </w:rPr>
        <w:t>1.5.  В муниципальной гарантии указываются: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0" w:name="dst5461"/>
      <w:bookmarkEnd w:id="0"/>
      <w:r>
        <w:rPr>
          <w:lang w:val="ru-RU" w:eastAsia="ru-RU"/>
        </w:rPr>
        <w:t>-  наименование гаранта (соответствующее публично-правовое образование - муниципальное образование) и наименование органа, выдавшего гарантию от имени гаранта;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1" w:name="dst5462"/>
      <w:bookmarkEnd w:id="1"/>
      <w:r>
        <w:rPr>
          <w:lang w:val="ru-RU" w:eastAsia="ru-RU"/>
        </w:rPr>
        <w:t>-  наименование бенефициара;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2" w:name="dst5463"/>
      <w:bookmarkEnd w:id="2"/>
      <w:r>
        <w:rPr>
          <w:lang w:val="ru-RU" w:eastAsia="ru-RU"/>
        </w:rPr>
        <w:t>-  наименование принципала;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3" w:name="dst5464"/>
      <w:bookmarkEnd w:id="3"/>
      <w:r>
        <w:rPr>
          <w:lang w:val="ru-RU" w:eastAsia="ru-RU"/>
        </w:rPr>
        <w:t>- 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4" w:name="dst5465"/>
      <w:bookmarkEnd w:id="4"/>
      <w:r>
        <w:rPr>
          <w:lang w:val="ru-RU" w:eastAsia="ru-RU"/>
        </w:rPr>
        <w:t>-  объем обязательств гаранта по гарантии и предельная сумма гарантии;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5" w:name="dst5466"/>
      <w:bookmarkEnd w:id="5"/>
      <w:r>
        <w:rPr>
          <w:lang w:val="ru-RU" w:eastAsia="ru-RU"/>
        </w:rPr>
        <w:t>-  основания выдачи гарантии;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6" w:name="dst5467"/>
      <w:bookmarkEnd w:id="6"/>
      <w:r>
        <w:rPr>
          <w:lang w:val="ru-RU" w:eastAsia="ru-RU"/>
        </w:rPr>
        <w:t>-  дата вступления в силу гарантии или событие (условие), с наступлением которого гарантия вступает в силу;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7" w:name="dst5468"/>
      <w:bookmarkEnd w:id="7"/>
      <w:r>
        <w:rPr>
          <w:lang w:val="ru-RU" w:eastAsia="ru-RU"/>
        </w:rPr>
        <w:t>-  срок действия гарантии;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8" w:name="dst5469"/>
      <w:bookmarkEnd w:id="8"/>
      <w:r>
        <w:rPr>
          <w:lang w:val="ru-RU" w:eastAsia="ru-RU"/>
        </w:rPr>
        <w:t>-  определение гарантийного случая, срок и порядок предъявления требования бенефициара об исполнении гарантии;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9" w:name="dst5470"/>
      <w:bookmarkEnd w:id="9"/>
      <w:r>
        <w:rPr>
          <w:lang w:val="ru-RU" w:eastAsia="ru-RU"/>
        </w:rPr>
        <w:t>-  основания отзыва гарантии;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10" w:name="dst5471"/>
      <w:bookmarkEnd w:id="10"/>
      <w:r>
        <w:rPr>
          <w:lang w:val="ru-RU" w:eastAsia="ru-RU"/>
        </w:rPr>
        <w:t>-  порядок исполнения гарантом обязательств по гарантии;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11" w:name="dst5472"/>
      <w:bookmarkEnd w:id="11"/>
      <w:r>
        <w:rPr>
          <w:lang w:val="ru-RU" w:eastAsia="ru-RU"/>
        </w:rPr>
        <w:t>- 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>
        <w:rPr>
          <w:lang w:val="ru-RU" w:eastAsia="ru-RU"/>
        </w:rPr>
        <w:t>ств пр</w:t>
      </w:r>
      <w:proofErr w:type="gramEnd"/>
      <w:r>
        <w:rPr>
          <w:lang w:val="ru-RU" w:eastAsia="ru-RU"/>
        </w:rPr>
        <w:t>инципала, обеспеченных гарантией, и в иных случаях, установленных гарантией;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12" w:name="dst5473"/>
      <w:bookmarkEnd w:id="12"/>
      <w:r>
        <w:rPr>
          <w:lang w:val="ru-RU" w:eastAsia="ru-RU"/>
        </w:rPr>
        <w:t>-  основания прекращения гарантии;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13" w:name="dst5474"/>
      <w:bookmarkEnd w:id="13"/>
      <w:r>
        <w:rPr>
          <w:lang w:val="ru-RU" w:eastAsia="ru-RU"/>
        </w:rPr>
        <w:t>-  условия основного обязательства, которые не могут быть изменены без предварительного письменного согласия гаранта;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14" w:name="dst5475"/>
      <w:bookmarkEnd w:id="14"/>
      <w:r>
        <w:rPr>
          <w:lang w:val="ru-RU" w:eastAsia="ru-RU"/>
        </w:rPr>
        <w:t>- 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E802FE" w:rsidRDefault="00E802FE" w:rsidP="00E802FE">
      <w:pPr>
        <w:ind w:firstLine="540"/>
        <w:rPr>
          <w:lang w:val="ru-RU" w:eastAsia="ru-RU"/>
        </w:rPr>
      </w:pPr>
      <w:bookmarkStart w:id="15" w:name="dst5476"/>
      <w:bookmarkEnd w:id="15"/>
      <w:r>
        <w:rPr>
          <w:lang w:val="ru-RU" w:eastAsia="ru-RU"/>
        </w:rPr>
        <w:t>-  иные условия гарантии</w:t>
      </w:r>
    </w:p>
    <w:p w:rsidR="00E802FE" w:rsidRDefault="00E802FE" w:rsidP="00E802FE">
      <w:pPr>
        <w:rPr>
          <w:lang w:val="ru-RU"/>
        </w:rPr>
      </w:pPr>
      <w:r>
        <w:rPr>
          <w:lang w:val="ru-RU"/>
        </w:rPr>
        <w:t xml:space="preserve">   1.2. пункт 2.1. части 2  изложить в новой редакции:</w:t>
      </w:r>
    </w:p>
    <w:p w:rsidR="00E802FE" w:rsidRDefault="00E802FE" w:rsidP="00E802FE">
      <w:pPr>
        <w:ind w:firstLine="540"/>
        <w:jc w:val="both"/>
        <w:rPr>
          <w:lang w:val="ru-RU" w:eastAsia="ru-RU"/>
        </w:rPr>
      </w:pPr>
      <w:r>
        <w:rPr>
          <w:lang w:val="ru-RU"/>
        </w:rPr>
        <w:t xml:space="preserve">   2.1. </w:t>
      </w:r>
      <w:r>
        <w:rPr>
          <w:lang w:val="ru-RU" w:eastAsia="ru-RU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Р.Ф.):</w:t>
      </w:r>
    </w:p>
    <w:p w:rsidR="00E802FE" w:rsidRDefault="00E802FE" w:rsidP="00E802FE">
      <w:pPr>
        <w:ind w:firstLine="540"/>
        <w:jc w:val="both"/>
        <w:rPr>
          <w:lang w:val="ru-RU" w:eastAsia="ru-RU"/>
        </w:rPr>
      </w:pPr>
      <w:bookmarkStart w:id="16" w:name="dst5528"/>
      <w:bookmarkEnd w:id="16"/>
      <w:r>
        <w:rPr>
          <w:lang w:val="ru-RU" w:eastAsia="ru-RU"/>
        </w:rPr>
        <w:lastRenderedPageBreak/>
        <w:t>- финансовое состояние принципала является удовлетворительным;</w:t>
      </w:r>
    </w:p>
    <w:p w:rsidR="00E802FE" w:rsidRDefault="00E802FE" w:rsidP="00E802FE">
      <w:pPr>
        <w:ind w:firstLine="540"/>
        <w:jc w:val="both"/>
        <w:rPr>
          <w:lang w:val="ru-RU" w:eastAsia="ru-RU"/>
        </w:rPr>
      </w:pPr>
      <w:bookmarkStart w:id="17" w:name="dst5529"/>
      <w:bookmarkEnd w:id="17"/>
      <w:r>
        <w:rPr>
          <w:lang w:val="ru-RU" w:eastAsia="ru-RU"/>
        </w:rPr>
        <w:t xml:space="preserve">- предоставление принципалом, третьим лицом до даты </w:t>
      </w:r>
      <w:proofErr w:type="gramStart"/>
      <w:r>
        <w:rPr>
          <w:lang w:val="ru-RU" w:eastAsia="ru-RU"/>
        </w:rPr>
        <w:t>выдачи муниципальной гарантии обеспечения исполнения обязательств принципала</w:t>
      </w:r>
      <w:proofErr w:type="gramEnd"/>
      <w:r>
        <w:rPr>
          <w:lang w:val="ru-RU" w:eastAsia="ru-RU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E802FE" w:rsidRDefault="00E802FE" w:rsidP="00E802FE">
      <w:pPr>
        <w:ind w:firstLine="540"/>
        <w:jc w:val="both"/>
        <w:rPr>
          <w:lang w:val="ru-RU" w:eastAsia="ru-RU"/>
        </w:rPr>
      </w:pPr>
      <w:bookmarkStart w:id="18" w:name="dst5530"/>
      <w:bookmarkEnd w:id="18"/>
      <w:proofErr w:type="gramStart"/>
      <w:r>
        <w:rPr>
          <w:lang w:val="ru-RU" w:eastAsia="ru-RU"/>
        </w:rPr>
        <w:t>-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</w:t>
      </w:r>
      <w:proofErr w:type="gramEnd"/>
      <w:r>
        <w:rPr>
          <w:lang w:val="ru-RU" w:eastAsia="ru-RU"/>
        </w:rPr>
        <w:t xml:space="preserve">, </w:t>
      </w:r>
      <w:proofErr w:type="gramStart"/>
      <w:r>
        <w:rPr>
          <w:lang w:val="ru-RU" w:eastAsia="ru-RU"/>
        </w:rPr>
        <w:t>предоставляющего</w:t>
      </w:r>
      <w:proofErr w:type="gramEnd"/>
      <w:r>
        <w:rPr>
          <w:lang w:val="ru-RU" w:eastAsia="ru-RU"/>
        </w:rPr>
        <w:t xml:space="preserve"> муниципальную гарантию;</w:t>
      </w:r>
    </w:p>
    <w:p w:rsidR="00E802FE" w:rsidRDefault="00E802FE" w:rsidP="00E802FE">
      <w:pPr>
        <w:ind w:firstLine="540"/>
        <w:jc w:val="both"/>
        <w:rPr>
          <w:lang w:val="ru-RU" w:eastAsia="ru-RU"/>
        </w:rPr>
      </w:pPr>
      <w:bookmarkStart w:id="19" w:name="dst5531"/>
      <w:bookmarkEnd w:id="19"/>
      <w:r>
        <w:rPr>
          <w:lang w:val="ru-RU" w:eastAsia="ru-RU"/>
        </w:rPr>
        <w:t>-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E802FE" w:rsidRDefault="00E802FE" w:rsidP="00E802FE">
      <w:pPr>
        <w:ind w:firstLine="540"/>
        <w:rPr>
          <w:lang w:val="ru-RU"/>
        </w:rPr>
      </w:pPr>
      <w:r>
        <w:rPr>
          <w:lang w:val="ru-RU" w:eastAsia="ru-RU"/>
        </w:rPr>
        <w:t>- предоставления принципалом, третьим лицом обеспечения исполнения обязатель</w:t>
      </w:r>
      <w:proofErr w:type="gramStart"/>
      <w:r>
        <w:rPr>
          <w:lang w:val="ru-RU" w:eastAsia="ru-RU"/>
        </w:rPr>
        <w:t>ств пр</w:t>
      </w:r>
      <w:proofErr w:type="gramEnd"/>
      <w:r>
        <w:rPr>
          <w:lang w:val="ru-RU" w:eastAsia="ru-RU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</w:t>
      </w:r>
      <w:bookmarkStart w:id="20" w:name="dst5860"/>
      <w:bookmarkEnd w:id="20"/>
      <w:r>
        <w:rPr>
          <w:lang w:val="ru-RU" w:eastAsia="ru-RU"/>
        </w:rPr>
        <w:t xml:space="preserve"> банковских гарантий и поручительства юридических лиц, государственных (муниципальных) гарантий, государственных гарантий иностранных государств, залога имущества. </w:t>
      </w:r>
    </w:p>
    <w:p w:rsidR="00E802FE" w:rsidRDefault="00E802FE" w:rsidP="00E802FE">
      <w:pPr>
        <w:pStyle w:val="ConsPlusTitle"/>
        <w:widowControl/>
        <w:jc w:val="both"/>
        <w:rPr>
          <w:b w:val="0"/>
          <w:szCs w:val="24"/>
        </w:rPr>
      </w:pPr>
      <w:r>
        <w:rPr>
          <w:b w:val="0"/>
          <w:szCs w:val="24"/>
        </w:rPr>
        <w:t xml:space="preserve">    2. Опубликовать настоящее Решение на официальном сайте Администрации Ниженского сельсовета Черемисиновского района в сети «Интернет».</w:t>
      </w:r>
    </w:p>
    <w:p w:rsidR="00E802FE" w:rsidRDefault="00E802FE" w:rsidP="00E802FE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3. Настоящее Решение вступает в силу со дня его подписания.</w:t>
      </w:r>
    </w:p>
    <w:p w:rsidR="00E802FE" w:rsidRDefault="00E802FE" w:rsidP="00E802FE">
      <w:pPr>
        <w:pStyle w:val="ConsPlusNormal"/>
        <w:jc w:val="both"/>
        <w:rPr>
          <w:szCs w:val="24"/>
        </w:rPr>
      </w:pPr>
    </w:p>
    <w:p w:rsidR="00E802FE" w:rsidRDefault="00E802FE" w:rsidP="00E802F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802FE" w:rsidRDefault="00E802FE" w:rsidP="00E802F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802FE" w:rsidRDefault="00E802FE" w:rsidP="00E802FE">
      <w:pPr>
        <w:tabs>
          <w:tab w:val="left" w:pos="8749"/>
        </w:tabs>
        <w:ind w:left="30" w:hanging="30"/>
        <w:jc w:val="both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E802FE" w:rsidRDefault="00E802FE" w:rsidP="00E802FE">
      <w:pPr>
        <w:tabs>
          <w:tab w:val="left" w:pos="8749"/>
        </w:tabs>
        <w:ind w:left="30" w:hanging="30"/>
        <w:jc w:val="both"/>
        <w:rPr>
          <w:lang w:val="ru-RU"/>
        </w:rPr>
      </w:pPr>
      <w:r>
        <w:rPr>
          <w:lang w:val="ru-RU"/>
        </w:rPr>
        <w:t xml:space="preserve">Ниженского сельсовета Черемисиновского района                      </w:t>
      </w:r>
      <w:proofErr w:type="spellStart"/>
      <w:r>
        <w:rPr>
          <w:lang w:val="ru-RU"/>
        </w:rPr>
        <w:t>Е.Н.Горлатых</w:t>
      </w:r>
      <w:proofErr w:type="spellEnd"/>
    </w:p>
    <w:p w:rsidR="00E802FE" w:rsidRDefault="00E802FE" w:rsidP="00E802F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802FE" w:rsidRDefault="00E802FE" w:rsidP="00E802FE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802FE" w:rsidRDefault="00E802FE" w:rsidP="00E802FE">
      <w:pPr>
        <w:pStyle w:val="a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Глава Ниженского сельсовета        </w:t>
      </w:r>
    </w:p>
    <w:p w:rsidR="00E802FE" w:rsidRDefault="00E802FE" w:rsidP="00E802FE">
      <w:pPr>
        <w:pStyle w:val="a3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Черемисиновского района                                                  С.А.Евдокимов</w:t>
      </w:r>
    </w:p>
    <w:p w:rsidR="00FD6322" w:rsidRPr="00E802FE" w:rsidRDefault="00FD6322">
      <w:pPr>
        <w:rPr>
          <w:lang w:val="ru-RU"/>
        </w:rPr>
      </w:pPr>
    </w:p>
    <w:sectPr w:rsidR="00FD6322" w:rsidRPr="00E802FE" w:rsidSect="00FD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02FE"/>
    <w:rsid w:val="00E802FE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802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Стиль"/>
    <w:rsid w:val="00E802FE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4040</Characters>
  <Application>Microsoft Office Word</Application>
  <DocSecurity>0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2020-06-26T06:55:00Z</dcterms:created>
  <dcterms:modified xsi:type="dcterms:W3CDTF">2020-06-26T06:55:00Z</dcterms:modified>
</cp:coreProperties>
</file>